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网上立案</w:t>
      </w:r>
    </w:p>
    <w:p>
      <w:pPr>
        <w:widowControl/>
        <w:jc w:val="left"/>
        <w:rPr>
          <w:b/>
          <w:sz w:val="24"/>
        </w:rPr>
      </w:pP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2"/>
          <w:lang w:val="zh-CN"/>
        </w:rPr>
        <w:id w:val="1884671190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0"/>
            <w:jc w:val="center"/>
            <w:rPr>
              <w:color w:val="auto"/>
              <w:sz w:val="22"/>
            </w:rPr>
          </w:pPr>
          <w:r>
            <w:rPr>
              <w:color w:val="auto"/>
              <w:sz w:val="22"/>
              <w:lang w:val="zh-CN"/>
            </w:rPr>
            <w:t>目</w:t>
          </w:r>
          <w:r>
            <w:rPr>
              <w:rFonts w:hint="eastAsia"/>
              <w:color w:val="auto"/>
              <w:sz w:val="22"/>
              <w:lang w:val="zh-CN"/>
            </w:rPr>
            <w:t xml:space="preserve">   </w:t>
          </w:r>
          <w:r>
            <w:rPr>
              <w:color w:val="auto"/>
              <w:sz w:val="22"/>
              <w:lang w:val="zh-CN"/>
            </w:rPr>
            <w:t>录</w:t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TOC \o "1-3" \h \z \u </w:instrText>
          </w:r>
          <w:r>
            <w:rPr>
              <w:sz w:val="20"/>
            </w:rPr>
            <w:fldChar w:fldCharType="separate"/>
          </w:r>
          <w:r>
            <w:fldChar w:fldCharType="begin"/>
          </w:r>
          <w:r>
            <w:instrText xml:space="preserve"> HYPERLINK \l _Toc11457 </w:instrText>
          </w:r>
          <w:r>
            <w:fldChar w:fldCharType="separate"/>
          </w:r>
          <w:r>
            <w:rPr>
              <w:rFonts w:hint="eastAsia"/>
              <w:bCs/>
            </w:rPr>
            <w:t>第一步：登录“内蒙古移动微法院”</w:t>
          </w:r>
          <w:r>
            <w:tab/>
          </w:r>
          <w:r>
            <w:fldChar w:fldCharType="begin"/>
          </w:r>
          <w:r>
            <w:instrText xml:space="preserve"> PAGEREF _Toc11457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_Toc16254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bCs/>
            </w:rPr>
            <w:t>第二步：我要立案</w:t>
          </w:r>
          <w:r>
            <w:tab/>
          </w:r>
          <w:r>
            <w:fldChar w:fldCharType="begin"/>
          </w:r>
          <w:r>
            <w:instrText xml:space="preserve"> PAGEREF _Toc16254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_Toc25241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  <w:bCs/>
            </w:rPr>
            <w:t>第三步：申请</w:t>
          </w:r>
          <w:r>
            <w:rPr>
              <w:rFonts w:hint="eastAsia"/>
              <w:bCs/>
              <w:lang w:val="en-US" w:eastAsia="zh-CN"/>
            </w:rPr>
            <w:t>上诉案件</w:t>
          </w:r>
          <w:r>
            <w:rPr>
              <w:rFonts w:hint="eastAsia"/>
              <w:bCs/>
            </w:rPr>
            <w:t>立案</w:t>
          </w:r>
          <w:r>
            <w:tab/>
          </w:r>
          <w:r>
            <w:fldChar w:fldCharType="begin"/>
          </w:r>
          <w:r>
            <w:instrText xml:space="preserve"> PAGEREF _Toc25241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_Toc17474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第四步：填写案件详情</w:t>
          </w:r>
          <w:r>
            <w:tab/>
          </w:r>
          <w:r>
            <w:fldChar w:fldCharType="begin"/>
          </w:r>
          <w:r>
            <w:instrText xml:space="preserve"> PAGEREF _Toc17474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_Toc26509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第五步：提交申请</w:t>
          </w:r>
          <w:r>
            <w:tab/>
          </w:r>
          <w:r>
            <w:fldChar w:fldCharType="begin"/>
          </w:r>
          <w:r>
            <w:instrText xml:space="preserve"> PAGEREF _Toc26509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_Toc26954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第六步：审核状态查看</w:t>
          </w:r>
          <w:r>
            <w:tab/>
          </w:r>
          <w:r>
            <w:fldChar w:fldCharType="begin"/>
          </w:r>
          <w:r>
            <w:instrText xml:space="preserve"> PAGEREF _Toc26954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jc w:val="center"/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pStyle w:val="3"/>
        <w:spacing w:line="240" w:lineRule="auto"/>
        <w:rPr>
          <w:rStyle w:val="17"/>
          <w:b/>
          <w:bCs/>
          <w:sz w:val="20"/>
        </w:rPr>
      </w:pPr>
      <w:bookmarkStart w:id="0" w:name="_Toc11457"/>
      <w:r>
        <w:rPr>
          <w:rStyle w:val="17"/>
          <w:rFonts w:hint="eastAsia"/>
          <w:b/>
          <w:bCs/>
          <w:sz w:val="20"/>
        </w:rPr>
        <w:t>第一步：登录“内蒙古移动微法院”</w:t>
      </w:r>
      <w:bookmarkEnd w:id="0"/>
    </w:p>
    <w:p>
      <w:pPr>
        <w:ind w:firstLine="420" w:firstLineChars="200"/>
      </w:pPr>
      <w:r>
        <w:rPr>
          <w:rFonts w:hint="eastAsia"/>
        </w:rPr>
        <w:t>登录方法：登录微信—&gt;点击上方的搜索图标—&gt;输入“内蒙古移动微法院”。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点击</w:t>
      </w:r>
      <w:r>
        <w:rPr>
          <w:rStyle w:val="17"/>
          <w:rFonts w:hint="eastAsia"/>
          <w:sz w:val="20"/>
        </w:rPr>
        <w:t>内蒙古移动微法院小程序</w:t>
      </w:r>
      <w:r>
        <w:rPr>
          <w:rFonts w:hint="eastAsia"/>
        </w:rPr>
        <w:t>进入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或者扫描图中二维码进入</w:t>
      </w:r>
      <w:r>
        <w:rPr>
          <w:rFonts w:hint="eastAsia"/>
        </w:rPr>
        <w:t>（首次登陆需要实名认证，认证步骤按照</w:t>
      </w:r>
      <w:r>
        <w:rPr>
          <w:rFonts w:hint="eastAsia"/>
          <w:lang w:val="en-US" w:eastAsia="zh-CN"/>
        </w:rPr>
        <w:t>系统提示</w:t>
      </w:r>
      <w:r>
        <w:rPr>
          <w:rFonts w:hint="eastAsia"/>
        </w:rPr>
        <w:t>进行）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验证后如右</w:t>
      </w:r>
      <w:bookmarkStart w:id="6" w:name="_GoBack"/>
      <w:bookmarkEnd w:id="6"/>
      <w:r>
        <w:rPr>
          <w:rFonts w:hint="eastAsia"/>
          <w:lang w:val="en-US" w:eastAsia="zh-CN"/>
        </w:rPr>
        <w:t>图所示。</w:t>
      </w:r>
    </w:p>
    <w:p>
      <w:pPr>
        <w:jc w:val="both"/>
        <w:rPr>
          <w:rFonts w:hint="default" w:eastAsiaTheme="minorEastAsia"/>
          <w:lang w:val="en-US" w:eastAsia="zh-CN"/>
        </w:rPr>
      </w:pPr>
      <w:r>
        <w:drawing>
          <wp:inline distT="0" distB="0" distL="0" distR="0">
            <wp:extent cx="1379220" cy="2781935"/>
            <wp:effectExtent l="9525" t="9525" r="20955" b="27940"/>
            <wp:docPr id="1" name="图片 1" descr="C:\Users\Administrator.DESKTOP-CM91VRJ\Desktop\民事二审上诉案件立案操作手册\1.3-搜索内蒙古移动微法院.jpg1.3-搜索内蒙古移动微法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.DESKTOP-CM91VRJ\Desktop\民事二审上诉案件立案操作手册\1.3-搜索内蒙古移动微法院.jpg1.3-搜索内蒙古移动微法院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311" cy="278193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114300" distR="114300">
            <wp:extent cx="1720850" cy="1802130"/>
            <wp:effectExtent l="0" t="0" r="12700" b="7620"/>
            <wp:docPr id="19" name="图片 19" descr="1.1-中国移动微法院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.1-中国移动微法院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3</w:t>
      </w:r>
      <w:r>
        <w:drawing>
          <wp:inline distT="0" distB="0" distL="0" distR="0">
            <wp:extent cx="1296035" cy="2770505"/>
            <wp:effectExtent l="9525" t="9525" r="27940" b="20320"/>
            <wp:docPr id="2" name="图片 2" descr="C:\Users\Administrator.DESKTOP-CM91VRJ\Desktop\民事二审上诉案件立案操作手册\1.2-实名认证.jpg1.2-实名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.DESKTOP-CM91VRJ\Desktop\民事二审上诉案件立案操作手册\1.2-实名认证.jpg1.2-实名认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277050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/>
    <w:p/>
    <w:p>
      <w:pPr>
        <w:pStyle w:val="3"/>
        <w:spacing w:line="240" w:lineRule="auto"/>
        <w:rPr>
          <w:rStyle w:val="17"/>
          <w:b/>
          <w:bCs/>
          <w:sz w:val="20"/>
        </w:rPr>
      </w:pPr>
      <w:bookmarkStart w:id="1" w:name="_Toc16254"/>
      <w:r>
        <w:rPr>
          <w:rStyle w:val="17"/>
          <w:rFonts w:hint="eastAsia"/>
          <w:b/>
          <w:bCs/>
          <w:sz w:val="20"/>
        </w:rPr>
        <w:t>第二步：我要立案</w:t>
      </w:r>
      <w:bookmarkEnd w:id="1"/>
    </w:p>
    <w:p>
      <w:pPr>
        <w:ind w:firstLine="420" w:firstLineChars="200"/>
      </w:pPr>
      <w:r>
        <w:rPr>
          <w:rFonts w:hint="eastAsia"/>
        </w:rPr>
        <w:t>选择类型后，点击“允许”进入立案列表。</w:t>
      </w:r>
    </w:p>
    <w:p>
      <w:r>
        <w:rPr>
          <w:rFonts w:hint="eastAsia"/>
        </w:rPr>
        <w:t>注：类型有审判立案，执行立案，风险评估，根据实际情况选择对应的类型</w:t>
      </w:r>
    </w:p>
    <w:p>
      <w:pPr>
        <w:jc w:val="both"/>
        <w:rPr>
          <w:rFonts w:hint="default" w:eastAsiaTheme="minorEastAsia"/>
          <w:lang w:val="en-US" w:eastAsia="zh-CN"/>
        </w:rPr>
      </w:pPr>
      <w:r>
        <w:drawing>
          <wp:inline distT="0" distB="0" distL="0" distR="0">
            <wp:extent cx="1511935" cy="2698115"/>
            <wp:effectExtent l="9525" t="9525" r="21590" b="16510"/>
            <wp:docPr id="8" name="图片 8" descr="C:\Users\Administrator.DESKTOP-CM91VRJ\Desktop\民事二审上诉案件立案操作手册\1-中国移动微法院首页.jpg1-中国移动微法院首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.DESKTOP-CM91VRJ\Desktop\民事二审上诉案件立案操作手册\1-中国移动微法院首页.jpg1-中国移动微法院首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69811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drawing>
          <wp:inline distT="0" distB="0" distL="0" distR="0">
            <wp:extent cx="1511935" cy="2698750"/>
            <wp:effectExtent l="9525" t="9525" r="21590" b="15875"/>
            <wp:docPr id="7" name="图片 7" descr="C:\Users\Administrator.DESKTOP-CM91VRJ\Desktop\民事二审上诉案件立案操作手册\2-选择审判立案.jpg2-选择审判立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.DESKTOP-CM91VRJ\Desktop\民事二审上诉案件立案操作手册\2-选择审判立案.jpg2-选择审判立案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69875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drawing>
          <wp:inline distT="0" distB="0" distL="0" distR="0">
            <wp:extent cx="1511935" cy="2696845"/>
            <wp:effectExtent l="9525" t="9525" r="21590" b="17780"/>
            <wp:docPr id="3" name="图片 3" descr="C:\Users\Administrator.DESKTOP-CM91VRJ\Desktop\民事二审上诉案件立案操作手册\3-选择同意打开内蒙古掌上法院.jpg3-选择同意打开内蒙古掌上法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.DESKTOP-CM91VRJ\Desktop\民事二审上诉案件立案操作手册\3-选择同意打开内蒙古掌上法院.jpg3-选择同意打开内蒙古掌上法院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69684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</w:p>
    <w:p>
      <w:pPr>
        <w:pStyle w:val="3"/>
        <w:spacing w:line="240" w:lineRule="auto"/>
        <w:rPr>
          <w:sz w:val="20"/>
        </w:rPr>
      </w:pPr>
      <w:bookmarkStart w:id="2" w:name="_Toc25241"/>
      <w:r>
        <w:rPr>
          <w:rStyle w:val="17"/>
          <w:rFonts w:hint="eastAsia"/>
          <w:b/>
          <w:bCs/>
          <w:sz w:val="20"/>
        </w:rPr>
        <w:t>第三步：申请</w:t>
      </w:r>
      <w:r>
        <w:rPr>
          <w:rStyle w:val="17"/>
          <w:rFonts w:hint="eastAsia"/>
          <w:b/>
          <w:bCs/>
          <w:sz w:val="20"/>
          <w:lang w:val="en-US" w:eastAsia="zh-CN"/>
        </w:rPr>
        <w:t>上诉案件</w:t>
      </w:r>
      <w:r>
        <w:rPr>
          <w:rStyle w:val="17"/>
          <w:rFonts w:hint="eastAsia"/>
          <w:b/>
          <w:bCs/>
          <w:sz w:val="20"/>
        </w:rPr>
        <w:t>立案</w:t>
      </w:r>
      <w:bookmarkEnd w:id="2"/>
    </w:p>
    <w:p>
      <w:pPr>
        <w:ind w:firstLine="420" w:firstLineChars="200"/>
        <w:jc w:val="left"/>
      </w:pPr>
      <w:r>
        <w:rPr>
          <w:rFonts w:hint="eastAsia"/>
        </w:rPr>
        <w:t>点击立案列表下方的</w:t>
      </w:r>
      <w:r>
        <w:drawing>
          <wp:inline distT="0" distB="0" distL="0" distR="0">
            <wp:extent cx="602615" cy="201295"/>
            <wp:effectExtent l="0" t="0" r="6985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516" cy="20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按钮，选择</w:t>
      </w:r>
      <w:r>
        <w:rPr>
          <w:rFonts w:hint="eastAsia"/>
          <w:lang w:val="en-US" w:eastAsia="zh-CN"/>
        </w:rPr>
        <w:t>要上诉案件所对应的</w:t>
      </w:r>
      <w:r>
        <w:rPr>
          <w:rFonts w:hint="eastAsia"/>
        </w:rPr>
        <w:t>法院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即原审法院</w:t>
      </w:r>
      <w:r>
        <w:rPr>
          <w:rFonts w:hint="eastAsia"/>
          <w:lang w:eastAsia="zh-CN"/>
        </w:rPr>
        <w:t>）</w:t>
      </w:r>
      <w:r>
        <w:rPr>
          <w:rFonts w:hint="eastAsia"/>
        </w:rPr>
        <w:t>后，选择案件类别，</w:t>
      </w:r>
      <w:r>
        <w:rPr>
          <w:rFonts w:hint="eastAsia"/>
          <w:lang w:val="en-US" w:eastAsia="zh-CN"/>
        </w:rPr>
        <w:t>和申请类别，申请人类型本手册以</w:t>
      </w:r>
      <w:r>
        <w:rPr>
          <w:rFonts w:hint="eastAsia"/>
          <w:color w:val="FF0000"/>
          <w:lang w:val="en-US" w:eastAsia="zh-CN"/>
        </w:rPr>
        <w:t>为他人</w:t>
      </w:r>
      <w:r>
        <w:rPr>
          <w:rFonts w:hint="eastAsia"/>
          <w:lang w:val="en-US" w:eastAsia="zh-CN"/>
        </w:rPr>
        <w:t>上诉为例，最后</w:t>
      </w:r>
      <w:r>
        <w:rPr>
          <w:rFonts w:hint="eastAsia"/>
        </w:rPr>
        <w:t>进入立案须知页面。</w:t>
      </w:r>
    </w:p>
    <w:p>
      <w:pPr>
        <w:jc w:val="left"/>
      </w:pPr>
      <w:r>
        <w:rPr>
          <w:rFonts w:hint="eastAsia"/>
        </w:rPr>
        <w:t>注：如果没有法院列表可以通过上面的搜索来检索受理的法院</w:t>
      </w:r>
    </w:p>
    <w:p>
      <w:pPr>
        <w:jc w:val="left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1511935" cy="2696210"/>
            <wp:effectExtent l="9525" t="9525" r="21590" b="18415"/>
            <wp:docPr id="10" name="图片 10" descr="C:\Users\Administrator.DESKTOP-CM91VRJ\Desktop\民事二审上诉案件立案操作手册\4-内蒙古掌上微法院.png4-内蒙古掌上微法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.DESKTOP-CM91VRJ\Desktop\民事二审上诉案件立案操作手册\4-内蒙古掌上微法院.png4-内蒙古掌上微法院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696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drawing>
          <wp:inline distT="0" distB="0" distL="0" distR="0">
            <wp:extent cx="1510030" cy="2700020"/>
            <wp:effectExtent l="9525" t="9525" r="23495" b="14605"/>
            <wp:docPr id="11" name="图片 11" descr="C:\Users\Administrator.DESKTOP-CM91VRJ\Desktop\民事二审上诉案件立案操作手册\5-选择对应上诉法院.jpg5-选择对应上诉法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.DESKTOP-CM91VRJ\Desktop\民事二审上诉案件立案操作手册\5-选择对应上诉法院.jpg5-选择对应上诉法院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2700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hint="eastAsia"/>
        </w:rPr>
        <w:drawing>
          <wp:inline distT="0" distB="0" distL="0" distR="0">
            <wp:extent cx="1511935" cy="2701925"/>
            <wp:effectExtent l="9525" t="9525" r="21590" b="12700"/>
            <wp:docPr id="5" name="图片 5" descr="C:\Users\Administrator.DESKTOP-CM91VRJ\Desktop\民事二审上诉案件立案操作手册\6-选择上诉及案由.jpg6-选择上诉及案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.DESKTOP-CM91VRJ\Desktop\民事二审上诉案件立案操作手册\6-选择上诉及案由.jpg6-选择上诉及案由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7019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511935" cy="2694940"/>
            <wp:effectExtent l="0" t="0" r="12065" b="10160"/>
            <wp:docPr id="27" name="图片 27" descr="7-选择本人上诉还是代理他人上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7-选择本人上诉还是代理他人上诉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1511935" cy="2696210"/>
            <wp:effectExtent l="0" t="0" r="12065" b="8890"/>
            <wp:docPr id="28" name="图片 28" descr="8-阅读后打勾点击下一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8-阅读后打勾点击下一步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  <w:rPr>
          <w:rFonts w:hint="default" w:eastAsiaTheme="minorEastAsia"/>
          <w:lang w:val="en-US" w:eastAsia="zh-CN"/>
        </w:rPr>
      </w:pPr>
    </w:p>
    <w:p>
      <w:pPr>
        <w:jc w:val="left"/>
      </w:pPr>
    </w:p>
    <w:p>
      <w:pPr>
        <w:pStyle w:val="3"/>
        <w:spacing w:line="240" w:lineRule="auto"/>
        <w:rPr>
          <w:sz w:val="20"/>
        </w:rPr>
      </w:pPr>
      <w:bookmarkStart w:id="3" w:name="_Toc17474"/>
      <w:r>
        <w:rPr>
          <w:rFonts w:hint="eastAsia"/>
          <w:sz w:val="20"/>
        </w:rPr>
        <w:t>第四步：填写案件详情</w:t>
      </w:r>
      <w:bookmarkEnd w:id="3"/>
    </w:p>
    <w:p>
      <w:pPr>
        <w:ind w:firstLine="420" w:firstLineChars="200"/>
        <w:jc w:val="left"/>
      </w:pPr>
      <w:r>
        <w:rPr>
          <w:rFonts w:hint="eastAsia"/>
        </w:rPr>
        <w:t>如：</w:t>
      </w:r>
      <w:r>
        <w:rPr>
          <w:rFonts w:hint="eastAsia"/>
          <w:color w:val="FF0000"/>
        </w:rPr>
        <w:t>*</w:t>
      </w:r>
      <w:r>
        <w:rPr>
          <w:rFonts w:hint="eastAsia"/>
        </w:rPr>
        <w:t xml:space="preserve"> 、 </w:t>
      </w:r>
      <w:r>
        <w:drawing>
          <wp:inline distT="0" distB="0" distL="0" distR="0">
            <wp:extent cx="259715" cy="134620"/>
            <wp:effectExtent l="0" t="0" r="698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8900" cy="13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、</w:t>
      </w:r>
      <w:r>
        <w:drawing>
          <wp:inline distT="0" distB="0" distL="0" distR="0">
            <wp:extent cx="307340" cy="151765"/>
            <wp:effectExtent l="0" t="0" r="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1171" cy="15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、</w:t>
      </w:r>
      <w:r>
        <w:drawing>
          <wp:inline distT="0" distB="0" distL="0" distR="0">
            <wp:extent cx="299720" cy="133985"/>
            <wp:effectExtent l="0" t="0" r="508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3995" cy="13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内容都是必填项，点击对应项之后会弹出相应的页面进行填写，如下图，</w:t>
      </w:r>
      <w:r>
        <w:rPr>
          <w:rFonts w:hint="eastAsia"/>
          <w:lang w:val="en-US" w:eastAsia="zh-CN"/>
        </w:rPr>
        <w:t>原审</w:t>
      </w:r>
      <w:r>
        <w:rPr>
          <w:rFonts w:hint="eastAsia"/>
        </w:rPr>
        <w:t>信息、</w:t>
      </w:r>
      <w:r>
        <w:rPr>
          <w:rFonts w:hint="eastAsia"/>
          <w:lang w:val="en-US" w:eastAsia="zh-CN"/>
        </w:rPr>
        <w:t>上诉人与被上诉</w:t>
      </w:r>
      <w:r>
        <w:rPr>
          <w:rFonts w:hint="eastAsia"/>
        </w:rPr>
        <w:t>信息、</w:t>
      </w:r>
      <w:r>
        <w:rPr>
          <w:rFonts w:hint="eastAsia"/>
          <w:lang w:val="en-US" w:eastAsia="zh-CN"/>
        </w:rPr>
        <w:t>代理人信息（本人上诉无需填写代理人信息）</w:t>
      </w:r>
      <w:r>
        <w:rPr>
          <w:rFonts w:hint="eastAsia"/>
        </w:rPr>
        <w:t>、送达信息，都需要填写完成，才能进行下一步操作。</w:t>
      </w:r>
    </w:p>
    <w:p>
      <w:pPr>
        <w:jc w:val="left"/>
      </w:pPr>
    </w:p>
    <w:p>
      <w:pPr>
        <w:jc w:val="left"/>
      </w:pPr>
      <w:r>
        <w:rPr>
          <w:rFonts w:hint="eastAsia"/>
        </w:rPr>
        <w:drawing>
          <wp:inline distT="0" distB="0" distL="0" distR="0">
            <wp:extent cx="1172845" cy="2131695"/>
            <wp:effectExtent l="9525" t="9525" r="17780" b="11430"/>
            <wp:docPr id="12" name="图片 12" descr="C:\Users\Administrator.DESKTOP-CM91VRJ\Desktop\民事二审上诉案件立案操作手册\9-填写对应信息后，点击提交.jpg9-填写对应信息后，点击提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.DESKTOP-CM91VRJ\Desktop\民事二审上诉案件立案操作手册\9-填写对应信息后，点击提交.jpg9-填写对应信息后，点击提交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035" cy="2131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1233170" cy="2129790"/>
            <wp:effectExtent l="9525" t="9525" r="14605" b="13335"/>
            <wp:docPr id="21" name="图片 21" descr="C:\Users\Administrator.DESKTOP-CM91VRJ\Desktop\民事二审上诉案件立案操作手册\9.1-原审信息填写.jpg9.1-原审信息填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.DESKTOP-CM91VRJ\Desktop\民事二审上诉案件立案操作手册\9.1-原审信息填写.jpg9.1-原审信息填写"/>
                    <pic:cNvPicPr>
                      <a:picLocks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6120" cy="21297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1233170" cy="2129790"/>
            <wp:effectExtent l="9525" t="9525" r="14605" b="13335"/>
            <wp:docPr id="22" name="图片 22" descr="C:\Users\Administrator.DESKTOP-CM91VRJ\Desktop\民事二审上诉案件立案操作手册\9.2-上诉人信息填写.jpg9.2-上诉人信息填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.DESKTOP-CM91VRJ\Desktop\民事二审上诉案件立案操作手册\9.2-上诉人信息填写.jpg9.2-上诉人信息填写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357" cy="212979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1235710" cy="2120265"/>
            <wp:effectExtent l="9525" t="9525" r="12065" b="22860"/>
            <wp:docPr id="20" name="图片 20" descr="C:\Users\Administrator.DESKTOP-CM91VRJ\Desktop\民事二审上诉案件立案操作手册\9.3-被上诉人信息填写.jpg9.3-被上诉人信息填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istrator.DESKTOP-CM91VRJ\Desktop\民事二审上诉案件立案操作手册\9.3-被上诉人信息填写.jpg9.3-被上诉人信息填写"/>
                    <pic:cNvPicPr>
                      <a:picLocks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198" cy="212026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jc w:val="left"/>
      </w:pPr>
    </w:p>
    <w:p>
      <w:pPr>
        <w:pStyle w:val="3"/>
        <w:spacing w:line="240" w:lineRule="auto"/>
        <w:rPr>
          <w:sz w:val="20"/>
        </w:rPr>
      </w:pPr>
      <w:bookmarkStart w:id="4" w:name="_Toc26509"/>
      <w:r>
        <w:rPr>
          <w:rFonts w:hint="eastAsia"/>
          <w:sz w:val="20"/>
        </w:rPr>
        <w:t>第五步：提交申请</w:t>
      </w:r>
      <w:bookmarkEnd w:id="4"/>
    </w:p>
    <w:p>
      <w:pPr>
        <w:ind w:firstLine="420" w:firstLineChars="200"/>
        <w:jc w:val="left"/>
      </w:pPr>
      <w:r>
        <w:rPr>
          <w:rFonts w:hint="eastAsia"/>
        </w:rPr>
        <w:t>填写完</w:t>
      </w:r>
      <w:r>
        <w:rPr>
          <w:rFonts w:hint="eastAsia"/>
          <w:lang w:val="en-US" w:eastAsia="zh-CN"/>
        </w:rPr>
        <w:t>各项资料后，</w:t>
      </w:r>
      <w:r>
        <w:rPr>
          <w:rFonts w:hint="eastAsia"/>
        </w:rPr>
        <w:t>回到网上立案页面，点击提交，完成网上立案申请。</w:t>
      </w:r>
    </w:p>
    <w:p>
      <w:pPr>
        <w:jc w:val="center"/>
        <w:rPr>
          <w:rFonts w:hint="eastAsia"/>
        </w:rPr>
      </w:pPr>
      <w:r>
        <w:drawing>
          <wp:inline distT="0" distB="0" distL="0" distR="0">
            <wp:extent cx="1511935" cy="2701290"/>
            <wp:effectExtent l="9525" t="9525" r="21590" b="13335"/>
            <wp:docPr id="23" name="图片 23" descr="C:\Users\Administrator.DESKTOP-CM91VRJ\Desktop\民事二审上诉案件立案操作手册\10-点击提交.jpg10-点击提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.DESKTOP-CM91VRJ\Desktop\民事二审上诉案件立案操作手册\10-点击提交.jpg10-点击提交"/>
                    <pic:cNvPicPr>
                      <a:picLocks noChangeAspect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70129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</w:pPr>
      <w:r>
        <w:rPr>
          <w:rFonts w:hint="eastAsia"/>
        </w:rPr>
        <w:t xml:space="preserve"> </w:t>
      </w:r>
    </w:p>
    <w:p>
      <w:pPr>
        <w:jc w:val="center"/>
      </w:pPr>
    </w:p>
    <w:p>
      <w:pPr>
        <w:pStyle w:val="3"/>
        <w:spacing w:line="240" w:lineRule="auto"/>
        <w:rPr>
          <w:sz w:val="20"/>
        </w:rPr>
      </w:pPr>
      <w:bookmarkStart w:id="5" w:name="_Toc26954"/>
      <w:r>
        <w:rPr>
          <w:rFonts w:hint="eastAsia"/>
          <w:sz w:val="20"/>
        </w:rPr>
        <w:t>第六步：审核状态查看</w:t>
      </w:r>
      <w:bookmarkEnd w:id="5"/>
    </w:p>
    <w:p>
      <w:pPr>
        <w:ind w:firstLine="420" w:firstLineChars="200"/>
        <w:jc w:val="left"/>
      </w:pPr>
      <w:r>
        <w:rPr>
          <w:rFonts w:hint="eastAsia"/>
        </w:rPr>
        <w:t>在立案列表中可以看到已经申请的案件是否审核通过，当案件审核完成后会通过短信的方式发送给申请人。</w:t>
      </w:r>
    </w:p>
    <w:p>
      <w:pPr>
        <w:jc w:val="left"/>
      </w:pPr>
    </w:p>
    <w:p>
      <w:pPr>
        <w:jc w:val="center"/>
      </w:pPr>
      <w:r>
        <w:drawing>
          <wp:inline distT="0" distB="0" distL="0" distR="0">
            <wp:extent cx="1511935" cy="2695575"/>
            <wp:effectExtent l="9525" t="9525" r="21590" b="19050"/>
            <wp:docPr id="26" name="图片 26" descr="C:\Users\Administrator.DESKTOP-CM91VRJ\Desktop\民事二审上诉案件立案操作手册\11-提交后显示办理中.jpg11-提交后显示办理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Administrator.DESKTOP-CM91VRJ\Desktop\民事二审上诉案件立案操作手册\11-提交后显示办理中.jpg11-提交后显示办理中"/>
                    <pic:cNvPicPr>
                      <a:picLocks noChangeAspect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6955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rFonts w:hint="eastAsia"/>
        </w:rPr>
        <w:drawing>
          <wp:inline distT="0" distB="0" distL="0" distR="0">
            <wp:extent cx="1511935" cy="2694940"/>
            <wp:effectExtent l="0" t="0" r="12065" b="10160"/>
            <wp:docPr id="14" name="图片 14" descr="C:\Users\Administrator.DESKTOP-CM91VRJ\Desktop\民事二审上诉案件立案操作手册\12-短信提醒.jpg12-短信提醒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.DESKTOP-CM91VRJ\Desktop\民事二审上诉案件立案操作手册\12-短信提醒.jpg12-短信提醒"/>
                    <pic:cNvPicPr preferRelativeResize="0"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21"/>
    <w:rsid w:val="00002BF2"/>
    <w:rsid w:val="00033C81"/>
    <w:rsid w:val="00063A59"/>
    <w:rsid w:val="000849CC"/>
    <w:rsid w:val="00093CF8"/>
    <w:rsid w:val="000A2660"/>
    <w:rsid w:val="000A5A4A"/>
    <w:rsid w:val="000B2B4A"/>
    <w:rsid w:val="000E50CD"/>
    <w:rsid w:val="000F1EC2"/>
    <w:rsid w:val="000F318D"/>
    <w:rsid w:val="0010067E"/>
    <w:rsid w:val="00130875"/>
    <w:rsid w:val="00142D50"/>
    <w:rsid w:val="001751BD"/>
    <w:rsid w:val="001B018D"/>
    <w:rsid w:val="001B7A6F"/>
    <w:rsid w:val="001F5567"/>
    <w:rsid w:val="001F628A"/>
    <w:rsid w:val="00216221"/>
    <w:rsid w:val="0023186A"/>
    <w:rsid w:val="00245C11"/>
    <w:rsid w:val="002621C6"/>
    <w:rsid w:val="00286444"/>
    <w:rsid w:val="002B7F4A"/>
    <w:rsid w:val="002D4CB4"/>
    <w:rsid w:val="002D6CA9"/>
    <w:rsid w:val="00392956"/>
    <w:rsid w:val="00395E91"/>
    <w:rsid w:val="003D0418"/>
    <w:rsid w:val="0040397D"/>
    <w:rsid w:val="0043497A"/>
    <w:rsid w:val="00442B83"/>
    <w:rsid w:val="00451E4A"/>
    <w:rsid w:val="00455910"/>
    <w:rsid w:val="00462E3F"/>
    <w:rsid w:val="00467A6A"/>
    <w:rsid w:val="00487CEF"/>
    <w:rsid w:val="00491490"/>
    <w:rsid w:val="00511F0E"/>
    <w:rsid w:val="005207D1"/>
    <w:rsid w:val="00526071"/>
    <w:rsid w:val="005273D0"/>
    <w:rsid w:val="00535782"/>
    <w:rsid w:val="005543A7"/>
    <w:rsid w:val="00576C02"/>
    <w:rsid w:val="005A5D09"/>
    <w:rsid w:val="005B2BCF"/>
    <w:rsid w:val="005C4F2B"/>
    <w:rsid w:val="005F418C"/>
    <w:rsid w:val="0061418A"/>
    <w:rsid w:val="006749F9"/>
    <w:rsid w:val="006A1E3B"/>
    <w:rsid w:val="006A4A86"/>
    <w:rsid w:val="006A7568"/>
    <w:rsid w:val="006B6904"/>
    <w:rsid w:val="006B6DC0"/>
    <w:rsid w:val="006D1D95"/>
    <w:rsid w:val="006D66FE"/>
    <w:rsid w:val="006F1D7C"/>
    <w:rsid w:val="007273D2"/>
    <w:rsid w:val="0074072E"/>
    <w:rsid w:val="007413E6"/>
    <w:rsid w:val="00756ED6"/>
    <w:rsid w:val="007617C9"/>
    <w:rsid w:val="00774FC6"/>
    <w:rsid w:val="007838D2"/>
    <w:rsid w:val="00795ECA"/>
    <w:rsid w:val="007A163B"/>
    <w:rsid w:val="007C2899"/>
    <w:rsid w:val="007F06C9"/>
    <w:rsid w:val="007F1275"/>
    <w:rsid w:val="00820832"/>
    <w:rsid w:val="00846F47"/>
    <w:rsid w:val="00855DE1"/>
    <w:rsid w:val="00887DAE"/>
    <w:rsid w:val="009131DF"/>
    <w:rsid w:val="00934F06"/>
    <w:rsid w:val="00964C54"/>
    <w:rsid w:val="00976FED"/>
    <w:rsid w:val="00983946"/>
    <w:rsid w:val="00986566"/>
    <w:rsid w:val="00992447"/>
    <w:rsid w:val="009C189A"/>
    <w:rsid w:val="009C4B7D"/>
    <w:rsid w:val="009D1326"/>
    <w:rsid w:val="009D18FD"/>
    <w:rsid w:val="009D1AA6"/>
    <w:rsid w:val="00A658B4"/>
    <w:rsid w:val="00A87539"/>
    <w:rsid w:val="00A917C6"/>
    <w:rsid w:val="00AC59D0"/>
    <w:rsid w:val="00B035B8"/>
    <w:rsid w:val="00B0785C"/>
    <w:rsid w:val="00B1046D"/>
    <w:rsid w:val="00B4149D"/>
    <w:rsid w:val="00B54B0A"/>
    <w:rsid w:val="00B70B94"/>
    <w:rsid w:val="00B8631C"/>
    <w:rsid w:val="00B91E0D"/>
    <w:rsid w:val="00B978E5"/>
    <w:rsid w:val="00BE127F"/>
    <w:rsid w:val="00C07A4F"/>
    <w:rsid w:val="00C20F99"/>
    <w:rsid w:val="00C341F7"/>
    <w:rsid w:val="00C42641"/>
    <w:rsid w:val="00C573AF"/>
    <w:rsid w:val="00C76B81"/>
    <w:rsid w:val="00C778ED"/>
    <w:rsid w:val="00CA189D"/>
    <w:rsid w:val="00CC17F2"/>
    <w:rsid w:val="00CD3AFF"/>
    <w:rsid w:val="00CF39F6"/>
    <w:rsid w:val="00D52154"/>
    <w:rsid w:val="00D970CD"/>
    <w:rsid w:val="00DB290C"/>
    <w:rsid w:val="00DB3CF0"/>
    <w:rsid w:val="00DE0F36"/>
    <w:rsid w:val="00E11DC0"/>
    <w:rsid w:val="00E4244D"/>
    <w:rsid w:val="00E4420D"/>
    <w:rsid w:val="00E55BDB"/>
    <w:rsid w:val="00EC7B2A"/>
    <w:rsid w:val="00F07302"/>
    <w:rsid w:val="00F328B4"/>
    <w:rsid w:val="00F4293F"/>
    <w:rsid w:val="00F61697"/>
    <w:rsid w:val="00F70961"/>
    <w:rsid w:val="00F802C9"/>
    <w:rsid w:val="00F80A0A"/>
    <w:rsid w:val="00FC11E9"/>
    <w:rsid w:val="00FC6F74"/>
    <w:rsid w:val="00FE29E1"/>
    <w:rsid w:val="0CDB58F8"/>
    <w:rsid w:val="250642DB"/>
    <w:rsid w:val="3B1E2CBC"/>
    <w:rsid w:val="42F61EF8"/>
    <w:rsid w:val="52701613"/>
    <w:rsid w:val="5D41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5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标题 2 Char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标题 1 Char"/>
    <w:basedOn w:val="11"/>
    <w:link w:val="2"/>
    <w:uiPriority w:val="9"/>
    <w:rPr>
      <w:b/>
      <w:bCs/>
      <w:kern w:val="44"/>
      <w:sz w:val="44"/>
      <w:szCs w:val="44"/>
    </w:rPr>
  </w:style>
  <w:style w:type="paragraph" w:customStyle="1" w:styleId="20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customXml" Target="../customXml/item2.xml"/><Relationship Id="rId26" Type="http://schemas.openxmlformats.org/officeDocument/2006/relationships/customXml" Target="../customXml/item1.xml"/><Relationship Id="rId25" Type="http://schemas.openxmlformats.org/officeDocument/2006/relationships/image" Target="media/image22.jpe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6C5C83-89FD-4AE9-BD42-4B33364D93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152</Words>
  <Characters>870</Characters>
  <Lines>7</Lines>
  <Paragraphs>2</Paragraphs>
  <TotalTime>2</TotalTime>
  <ScaleCrop>false</ScaleCrop>
  <LinksUpToDate>false</LinksUpToDate>
  <CharactersWithSpaces>1020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2020-02-02T07:14:00Z</dcterms:created>
  <dc:creator>兴安盟中院管理员</dc:creator>
  <cp:lastModifiedBy>AAAAA</cp:lastModifiedBy>
  <dcterms:modified xsi:type="dcterms:W3CDTF">2020-02-03T14:25:57Z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